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河间市光大沥青厂</w:t>
      </w:r>
      <w:r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  <w:t>地块</w:t>
      </w: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72"/>
          <w:szCs w:val="72"/>
          <w:lang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2020年土壤环境自行监测报告</w:t>
      </w:r>
    </w:p>
    <w:p>
      <w:pPr>
        <w:ind w:firstLine="480"/>
        <w:jc w:val="center"/>
        <w:rPr>
          <w:rFonts w:hint="default" w:ascii="Times New Roman" w:hAnsi="Times New Roman" w:cs="Times New Roman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sz w:val="52"/>
          <w:szCs w:val="5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公示本</w:t>
      </w:r>
      <w:r>
        <w:rPr>
          <w:rFonts w:hint="default" w:ascii="Times New Roman" w:hAnsi="Times New Roman" w:cs="Times New Roman"/>
          <w:sz w:val="32"/>
          <w:szCs w:val="32"/>
        </w:rPr>
        <w:t>）</w:t>
      </w: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sz w:val="52"/>
          <w:szCs w:val="5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both"/>
        <w:rPr>
          <w:rFonts w:hint="default" w:ascii="Times New Roman" w:hAnsi="Times New Roman" w:cs="Times New Roman"/>
          <w:sz w:val="52"/>
          <w:szCs w:val="52"/>
        </w:rPr>
      </w:pPr>
    </w:p>
    <w:p>
      <w:pPr>
        <w:pStyle w:val="2"/>
        <w:ind w:firstLine="1040"/>
        <w:rPr>
          <w:rFonts w:hint="default" w:ascii="Times New Roman" w:hAnsi="Times New Roman" w:cs="Times New Roman"/>
          <w:sz w:val="52"/>
          <w:szCs w:val="5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360" w:lineRule="auto"/>
        <w:ind w:firstLine="1500" w:firstLineChars="500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委托单位：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河间市光大沥青厂</w:t>
      </w:r>
    </w:p>
    <w:p>
      <w:pPr>
        <w:spacing w:line="360" w:lineRule="auto"/>
        <w:ind w:firstLine="1500" w:firstLineChars="500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编制单位：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河北百润环境检测技术有限公司</w:t>
      </w:r>
    </w:p>
    <w:p>
      <w:pPr>
        <w:spacing w:line="360" w:lineRule="auto"/>
        <w:ind w:firstLine="1500" w:firstLineChars="500"/>
        <w:rPr>
          <w:rFonts w:hint="default" w:ascii="Times New Roman" w:hAnsi="Times New Roman" w:cs="Times New Roman"/>
        </w:rPr>
        <w:sectPr>
          <w:headerReference r:id="rId3" w:type="firs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编制日期：</w:t>
      </w:r>
      <w:r>
        <w:rPr>
          <w:rFonts w:hint="default" w:ascii="Times New Roman" w:hAnsi="Times New Roman" w:cs="Times New Roman"/>
          <w:sz w:val="30"/>
          <w:szCs w:val="30"/>
        </w:rPr>
        <w:t xml:space="preserve">二 〇 二 〇 年 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十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月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Toc9411"/>
      <w:bookmarkStart w:id="1" w:name="_Toc1979"/>
      <w:bookmarkStart w:id="2" w:name="_Toc10130"/>
      <w:bookmarkStart w:id="3" w:name="_Toc30045"/>
      <w:bookmarkStart w:id="4" w:name="_Toc11546"/>
      <w:bookmarkStart w:id="5" w:name="_Toc29005"/>
      <w:bookmarkStart w:id="6" w:name="_Toc5061"/>
      <w:bookmarkStart w:id="7" w:name="_Toc17871"/>
      <w:bookmarkStart w:id="8" w:name="_Toc27989"/>
      <w:bookmarkStart w:id="9" w:name="_Toc10951"/>
      <w:bookmarkStart w:id="10" w:name="_Toc2459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 企业概况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2"/>
        <w:spacing w:line="480" w:lineRule="exact"/>
        <w:ind w:firstLine="480"/>
        <w:rPr>
          <w:rFonts w:ascii="Times New Roman" w:hAnsi="Times New Roman" w:eastAsia="宋体" w:cs="Times New Roman"/>
          <w:caps w:val="0"/>
          <w:smallCaps w:val="0"/>
          <w:szCs w:val="24"/>
        </w:rPr>
      </w:pP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eastAsia="zh-CN"/>
        </w:rPr>
        <w:t>河间市光大沥青厂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成立于200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val="en-US" w:eastAsia="zh-CN"/>
        </w:rPr>
        <w:t>9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年，法人代表：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吕宽成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eastAsia="zh-CN"/>
        </w:rPr>
        <w:t>，位于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河北省沧州市河间市兴村乡李胡村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地块占地面积18820m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vertAlign w:val="superscript"/>
        </w:rPr>
        <w:t>2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，占地为工业用地，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eastAsia="zh-CN"/>
        </w:rPr>
        <w:t>为石油制品制造行业，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为在产企业。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11" w:name="_Toc11833"/>
      <w:bookmarkStart w:id="12" w:name="_Toc18307"/>
      <w:bookmarkStart w:id="13" w:name="_Toc21865"/>
      <w:bookmarkStart w:id="14" w:name="_Toc9911"/>
      <w:bookmarkStart w:id="15" w:name="_Toc30817"/>
      <w:bookmarkStart w:id="16" w:name="_Toc7550"/>
      <w:bookmarkStart w:id="17" w:name="_Toc31573"/>
      <w:bookmarkStart w:id="18" w:name="_Toc20859"/>
      <w:bookmarkStart w:id="19" w:name="_Toc32527"/>
      <w:bookmarkStart w:id="20" w:name="_Toc20287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 现场采样和监测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2"/>
        <w:spacing w:line="480" w:lineRule="exact"/>
        <w:ind w:firstLine="480"/>
        <w:rPr>
          <w:rFonts w:ascii="Times New Roman" w:hAnsi="Times New Roman" w:eastAsia="宋体" w:cs="Times New Roman"/>
          <w:caps w:val="0"/>
          <w:smallCaps w:val="0"/>
          <w:szCs w:val="24"/>
        </w:rPr>
      </w:pPr>
      <w:bookmarkStart w:id="21" w:name="_Toc12793"/>
      <w:bookmarkStart w:id="22" w:name="_Toc867"/>
      <w:bookmarkStart w:id="23" w:name="_Toc8153"/>
      <w:bookmarkStart w:id="24" w:name="_Toc9664"/>
      <w:bookmarkStart w:id="25" w:name="_Toc10440"/>
      <w:bookmarkStart w:id="26" w:name="_Toc8072_WPSOffice_Level3"/>
      <w:bookmarkStart w:id="27" w:name="_Toc21169"/>
      <w:bookmarkStart w:id="28" w:name="_Toc3858"/>
      <w:bookmarkStart w:id="29" w:name="_Toc15719"/>
      <w:bookmarkStart w:id="30" w:name="_Toc1501"/>
      <w:bookmarkStart w:id="31" w:name="_Toc742"/>
      <w:bookmarkStart w:id="32" w:name="_Toc13439"/>
      <w:bookmarkStart w:id="33" w:name="_Toc17946"/>
      <w:bookmarkStart w:id="34" w:name="_Toc13010"/>
      <w:bookmarkStart w:id="35" w:name="_Toc9194"/>
      <w:bookmarkStart w:id="36" w:name="_Toc6182"/>
      <w:r>
        <w:rPr>
          <w:rFonts w:ascii="Times New Roman" w:hAnsi="Times New Roman" w:eastAsia="宋体" w:cs="Times New Roman"/>
          <w:caps w:val="0"/>
          <w:smallCaps w:val="0"/>
          <w:szCs w:val="24"/>
        </w:rPr>
        <w:t>我公司于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2020年7月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val="en-US" w:eastAsia="zh-CN"/>
        </w:rPr>
        <w:t>2</w:t>
      </w:r>
      <w:r>
        <w:rPr>
          <w:rFonts w:hint="eastAsia" w:cs="Times New Roman"/>
          <w:caps w:val="0"/>
          <w:smallCaps w:val="0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日至2020年7月</w:t>
      </w:r>
      <w:r>
        <w:rPr>
          <w:rFonts w:hint="eastAsia" w:cs="Times New Roman"/>
          <w:caps w:val="0"/>
          <w:smallCaps w:val="0"/>
          <w:szCs w:val="24"/>
          <w:lang w:val="en-US" w:eastAsia="zh-CN"/>
        </w:rPr>
        <w:t>28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日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组织采样人员对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该地块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进行了土壤和地下水的钻探采样工作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。该地块</w:t>
      </w:r>
      <w:r>
        <w:rPr>
          <w:rFonts w:ascii="Times New Roman" w:hAnsi="Times New Roman" w:eastAsia="宋体"/>
          <w:caps w:val="0"/>
          <w:smallCaps w:val="0"/>
        </w:rPr>
        <w:t>共</w:t>
      </w:r>
      <w:r>
        <w:rPr>
          <w:rFonts w:hint="eastAsia" w:ascii="Times New Roman" w:hAnsi="Times New Roman" w:eastAsia="宋体"/>
          <w:caps w:val="0"/>
          <w:smallCaps w:val="0"/>
        </w:rPr>
        <w:t>布设了</w:t>
      </w:r>
      <w:r>
        <w:rPr>
          <w:rFonts w:hint="eastAsia"/>
          <w:caps w:val="0"/>
          <w:smallCaps w:val="0"/>
          <w:lang w:val="en-US" w:eastAsia="zh-CN"/>
        </w:rPr>
        <w:t>8</w:t>
      </w:r>
      <w:r>
        <w:rPr>
          <w:rFonts w:ascii="Times New Roman" w:hAnsi="Times New Roman" w:eastAsia="宋体"/>
          <w:caps w:val="0"/>
          <w:smallCaps w:val="0"/>
        </w:rPr>
        <w:t>个</w:t>
      </w:r>
      <w:r>
        <w:rPr>
          <w:rFonts w:hint="eastAsia" w:ascii="Times New Roman" w:hAnsi="Times New Roman" w:eastAsia="宋体"/>
          <w:caps w:val="0"/>
          <w:smallCaps w:val="0"/>
        </w:rPr>
        <w:t>土壤</w:t>
      </w:r>
      <w:r>
        <w:rPr>
          <w:rFonts w:ascii="Times New Roman" w:hAnsi="Times New Roman" w:eastAsia="宋体"/>
          <w:caps w:val="0"/>
          <w:smallCaps w:val="0"/>
        </w:rPr>
        <w:t>采样点</w:t>
      </w:r>
      <w:r>
        <w:rPr>
          <w:rFonts w:hint="eastAsia" w:ascii="Times New Roman" w:hAnsi="Times New Roman" w:eastAsia="宋体"/>
          <w:caps w:val="0"/>
          <w:smallCaps w:val="0"/>
        </w:rPr>
        <w:t>，</w:t>
      </w:r>
      <w:r>
        <w:rPr>
          <w:rFonts w:ascii="Times New Roman" w:hAnsi="Times New Roman" w:eastAsia="宋体"/>
          <w:caps w:val="0"/>
          <w:smallCaps w:val="0"/>
        </w:rPr>
        <w:t>采集土壤样品</w:t>
      </w:r>
      <w:r>
        <w:rPr>
          <w:rFonts w:hint="eastAsia"/>
          <w:caps w:val="0"/>
          <w:smallCaps w:val="0"/>
          <w:lang w:val="en-US" w:eastAsia="zh-CN"/>
        </w:rPr>
        <w:t>27</w:t>
      </w:r>
      <w:r>
        <w:rPr>
          <w:rFonts w:ascii="Times New Roman" w:hAnsi="Times New Roman" w:eastAsia="宋体"/>
          <w:caps w:val="0"/>
          <w:smallCaps w:val="0"/>
        </w:rPr>
        <w:t>组，</w:t>
      </w:r>
      <w:r>
        <w:rPr>
          <w:rFonts w:hint="eastAsia" w:ascii="Times New Roman" w:hAnsi="Times New Roman" w:eastAsia="宋体"/>
          <w:caps w:val="0"/>
          <w:smallCaps w:val="0"/>
        </w:rPr>
        <w:t>包含</w:t>
      </w:r>
      <w:r>
        <w:rPr>
          <w:rFonts w:hint="eastAsia"/>
          <w:caps w:val="0"/>
          <w:smallCaps w:val="0"/>
          <w:lang w:val="en-US" w:eastAsia="zh-CN"/>
        </w:rPr>
        <w:t>3</w:t>
      </w:r>
      <w:r>
        <w:rPr>
          <w:rFonts w:hint="eastAsia" w:ascii="Times New Roman" w:hAnsi="Times New Roman" w:eastAsia="宋体"/>
          <w:caps w:val="0"/>
          <w:smallCaps w:val="0"/>
        </w:rPr>
        <w:t>组平行样、</w:t>
      </w:r>
      <w:r>
        <w:rPr>
          <w:rFonts w:hint="eastAsia"/>
          <w:caps w:val="0"/>
          <w:smallCaps w:val="0"/>
          <w:lang w:val="en-US" w:eastAsia="zh-CN"/>
        </w:rPr>
        <w:t>3</w:t>
      </w:r>
      <w:r>
        <w:rPr>
          <w:rFonts w:hint="eastAsia" w:ascii="Times New Roman" w:hAnsi="Times New Roman" w:eastAsia="宋体"/>
          <w:caps w:val="0"/>
          <w:smallCaps w:val="0"/>
        </w:rPr>
        <w:t>组质控样；</w:t>
      </w:r>
      <w:r>
        <w:rPr>
          <w:rFonts w:hint="eastAsia"/>
          <w:caps w:val="0"/>
          <w:smallCaps w:val="0"/>
          <w:lang w:eastAsia="zh-CN"/>
        </w:rPr>
        <w:t>不设</w:t>
      </w:r>
      <w:r>
        <w:rPr>
          <w:rFonts w:hint="eastAsia" w:ascii="Times New Roman" w:hAnsi="Times New Roman" w:eastAsia="宋体"/>
          <w:caps w:val="0"/>
          <w:smallCaps w:val="0"/>
        </w:rPr>
        <w:t>地下水采样点。</w:t>
      </w:r>
    </w:p>
    <w:p>
      <w:pPr>
        <w:ind w:firstLine="480"/>
        <w:rPr>
          <w:rFonts w:ascii="Times New Roman" w:hAnsi="Times New Roman" w:eastAsia="宋体"/>
          <w:caps w:val="0"/>
          <w:smallCaps w:val="0"/>
        </w:rPr>
      </w:pPr>
      <w:r>
        <w:rPr>
          <w:rFonts w:ascii="Times New Roman" w:hAnsi="Times New Roman" w:eastAsia="宋体"/>
          <w:caps w:val="0"/>
          <w:smallCaps w:val="0"/>
        </w:rPr>
        <w:t>本项目调查采样全部由</w:t>
      </w:r>
      <w:r>
        <w:rPr>
          <w:rFonts w:hint="eastAsia" w:ascii="Times New Roman" w:hAnsi="Times New Roman" w:eastAsia="宋体"/>
          <w:caps w:val="0"/>
          <w:smallCaps w:val="0"/>
        </w:rPr>
        <w:t>河北百润环境检测技术有限公司</w:t>
      </w:r>
      <w:r>
        <w:rPr>
          <w:rFonts w:ascii="Times New Roman" w:hAnsi="Times New Roman" w:eastAsia="宋体"/>
          <w:caps w:val="0"/>
          <w:smallCaps w:val="0"/>
        </w:rPr>
        <w:t>的采样技术人员根据制定的采样方案进行。</w:t>
      </w:r>
    </w:p>
    <w:p>
      <w:pPr>
        <w:pStyle w:val="2"/>
        <w:ind w:firstLine="480"/>
        <w:rPr>
          <w:rFonts w:ascii="Times New Roman" w:hAnsi="Times New Roman" w:eastAsia="宋体"/>
          <w:caps w:val="0"/>
          <w:smallCaps w:val="0"/>
        </w:rPr>
      </w:pPr>
      <w:r>
        <w:rPr>
          <w:rFonts w:ascii="Times New Roman" w:hAnsi="Times New Roman" w:eastAsia="宋体" w:cs="Times New Roman"/>
          <w:caps w:val="0"/>
          <w:smallCaps w:val="0"/>
          <w:szCs w:val="24"/>
        </w:rPr>
        <w:t>采集的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质控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样品送至</w:t>
      </w:r>
      <w:r>
        <w:rPr>
          <w:rFonts w:hint="eastAsia" w:ascii="Times New Roman" w:hAnsi="Times New Roman" w:eastAsia="宋体" w:cs="Times New Roman"/>
          <w:caps w:val="0"/>
          <w:smallCaps w:val="0"/>
        </w:rPr>
        <w:t>河北浦安检测技术有限公司</w:t>
      </w:r>
      <w:r>
        <w:rPr>
          <w:rFonts w:ascii="Times New Roman" w:hAnsi="Times New Roman" w:eastAsia="宋体" w:cs="Times New Roman"/>
          <w:caps w:val="0"/>
          <w:smallCaps w:val="0"/>
        </w:rPr>
        <w:t>（CMA认证资质）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实验室</w:t>
      </w:r>
      <w:r>
        <w:rPr>
          <w:rFonts w:hint="eastAsia" w:ascii="Times New Roman" w:hAnsi="Times New Roman" w:eastAsia="宋体" w:cs="Times New Roman"/>
          <w:caps w:val="0"/>
          <w:smallCaps w:val="0"/>
        </w:rPr>
        <w:t>进行</w:t>
      </w:r>
      <w:r>
        <w:rPr>
          <w:rFonts w:ascii="Times New Roman" w:hAnsi="Times New Roman" w:eastAsia="宋体" w:cs="Times New Roman"/>
          <w:caps w:val="0"/>
          <w:smallCaps w:val="0"/>
        </w:rPr>
        <w:t>外控</w:t>
      </w:r>
      <w:r>
        <w:rPr>
          <w:rFonts w:hint="eastAsia" w:ascii="Times New Roman" w:hAnsi="Times New Roman" w:eastAsia="宋体" w:cs="Times New Roman"/>
          <w:caps w:val="0"/>
          <w:smallCaps w:val="0"/>
        </w:rPr>
        <w:t>化验分析</w:t>
      </w:r>
      <w:r>
        <w:rPr>
          <w:rFonts w:ascii="Times New Roman" w:hAnsi="Times New Roman" w:eastAsia="宋体" w:cs="Times New Roman"/>
          <w:caps w:val="0"/>
          <w:smallCaps w:val="0"/>
        </w:rPr>
        <w:t>，</w:t>
      </w:r>
      <w:r>
        <w:rPr>
          <w:rFonts w:hint="eastAsia" w:ascii="Times New Roman" w:hAnsi="Times New Roman" w:eastAsia="宋体" w:cs="Times New Roman"/>
          <w:caps w:val="0"/>
          <w:smallCaps w:val="0"/>
        </w:rPr>
        <w:t>其余样品均交由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河北百润环境检测技术有限公司</w:t>
      </w:r>
      <w:r>
        <w:rPr>
          <w:rFonts w:ascii="Times New Roman" w:hAnsi="Times New Roman" w:eastAsia="宋体" w:cs="Times New Roman"/>
          <w:caps w:val="0"/>
          <w:smallCaps w:val="0"/>
        </w:rPr>
        <w:t>（CMA认证资质）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实验室进行化验分析。</w:t>
      </w:r>
    </w:p>
    <w:p>
      <w:pPr>
        <w:pStyle w:val="4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3 </w:t>
      </w:r>
      <w:bookmarkEnd w:id="21"/>
      <w:r>
        <w:rPr>
          <w:rFonts w:hint="default" w:ascii="Times New Roman" w:hAnsi="Times New Roman" w:cs="Times New Roman"/>
          <w:lang w:eastAsia="zh-CN"/>
        </w:rPr>
        <w:t>企业用地</w:t>
      </w:r>
      <w:r>
        <w:rPr>
          <w:rFonts w:hint="default" w:ascii="Times New Roman" w:hAnsi="Times New Roman" w:cs="Times New Roman"/>
        </w:rPr>
        <w:t>土壤检测结果分析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numPr>
          <w:ilvl w:val="0"/>
          <w:numId w:val="0"/>
        </w:numPr>
        <w:bidi w:val="0"/>
        <w:ind w:firstLine="482" w:firstLineChars="200"/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eastAsia="zh-CN"/>
        </w:rPr>
      </w:pPr>
      <w:bookmarkStart w:id="37" w:name="_Toc21928"/>
      <w:bookmarkStart w:id="38" w:name="_Toc31518"/>
      <w:r>
        <w:rPr>
          <w:rFonts w:hint="eastAsia" w:ascii="Times New Roman" w:hAnsi="Times New Roman" w:cs="宋体"/>
          <w:b/>
          <w:bCs/>
          <w:caps w:val="0"/>
          <w:smallCaps w:val="0"/>
          <w:szCs w:val="21"/>
          <w:lang w:eastAsia="zh-CN"/>
        </w:rPr>
        <w:t>（</w:t>
      </w:r>
      <w:r>
        <w:rPr>
          <w:rFonts w:hint="eastAsia" w:ascii="Times New Roman" w:hAnsi="Times New Roman" w:cs="宋体"/>
          <w:b/>
          <w:bCs/>
          <w:caps w:val="0"/>
          <w:smallCaps w:val="0"/>
          <w:szCs w:val="21"/>
          <w:lang w:val="en-US" w:eastAsia="zh-CN"/>
        </w:rPr>
        <w:t>1</w:t>
      </w:r>
      <w:r>
        <w:rPr>
          <w:rFonts w:hint="eastAsia" w:ascii="Times New Roman" w:hAnsi="Times New Roman" w:cs="宋体"/>
          <w:b/>
          <w:bCs/>
          <w:caps w:val="0"/>
          <w:smallCaps w:val="0"/>
          <w:szCs w:val="21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eastAsia="zh-CN"/>
        </w:rPr>
        <w:t>重金属</w:t>
      </w:r>
    </w:p>
    <w:p>
      <w:pPr>
        <w:numPr>
          <w:ilvl w:val="0"/>
          <w:numId w:val="0"/>
        </w:numPr>
        <w:bidi w:val="0"/>
        <w:ind w:firstLine="480" w:firstLineChars="200"/>
        <w:rPr>
          <w:rFonts w:hint="eastAsia" w:ascii="Times New Roman" w:hAnsi="Times New Roman" w:eastAsia="宋体" w:cs="宋体"/>
          <w:caps w:val="0"/>
          <w:smallCaps w:val="0"/>
          <w:szCs w:val="21"/>
        </w:rPr>
      </w:pP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根据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上表分析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可知：</w:t>
      </w:r>
      <w:r>
        <w:rPr>
          <w:rFonts w:hint="eastAsia" w:cs="宋体"/>
          <w:caps w:val="0"/>
          <w:smallCaps w:val="0"/>
          <w:szCs w:val="21"/>
          <w:lang w:eastAsia="zh-CN"/>
        </w:rPr>
        <w:t>六价铬未检出，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砷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镉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铜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铅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汞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镍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有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检出，但未超出《土壤环境质量 建设用地土壤污染风险管控标准（试行）》（GB 36600-2018）中第二类用地筛选值标准。</w:t>
      </w:r>
    </w:p>
    <w:p>
      <w:pPr>
        <w:pStyle w:val="2"/>
        <w:rPr>
          <w:rFonts w:hint="eastAsia"/>
        </w:rPr>
      </w:pPr>
      <w:r>
        <w:rPr>
          <w:rFonts w:hint="eastAsia"/>
          <w:lang w:eastAsia="zh-CN"/>
        </w:rPr>
        <w:t>本企业地块重点区域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砷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镉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铜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铅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汞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镍</w:t>
      </w:r>
      <w:r>
        <w:rPr>
          <w:rFonts w:hint="eastAsia"/>
          <w:lang w:eastAsia="zh-CN"/>
        </w:rPr>
        <w:t>检测浓度水平与对照点检出浓度水平一致。</w:t>
      </w:r>
    </w:p>
    <w:p>
      <w:pPr>
        <w:pStyle w:val="2"/>
        <w:rPr>
          <w:rFonts w:hint="eastAsia" w:ascii="Times New Roman" w:hAnsi="Times New Roman" w:eastAsia="宋体"/>
          <w:b/>
          <w:bCs/>
          <w:caps w:val="0"/>
          <w:smallCaps w:val="0"/>
          <w:lang w:eastAsia="zh-CN"/>
        </w:rPr>
      </w:pP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eastAsia="zh-CN"/>
        </w:rPr>
        <w:t>（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val="en-US" w:eastAsia="zh-CN"/>
        </w:rPr>
        <w:t>2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eastAsia="zh-CN"/>
        </w:rPr>
        <w:t>）</w:t>
      </w:r>
      <w:r>
        <w:rPr>
          <w:rFonts w:ascii="Times New Roman" w:hAnsi="Times New Roman" w:eastAsia="宋体"/>
          <w:b/>
          <w:bCs/>
          <w:caps w:val="0"/>
          <w:smallCaps w:val="0"/>
        </w:rPr>
        <w:t>VOCs</w:t>
      </w:r>
    </w:p>
    <w:p>
      <w:pPr>
        <w:bidi w:val="0"/>
        <w:ind w:firstLine="480"/>
        <w:rPr>
          <w:rFonts w:hint="eastAsia" w:ascii="Times New Roman" w:hAnsi="Times New Roman" w:eastAsia="宋体" w:cs="宋体"/>
          <w:caps w:val="0"/>
          <w:smallCaps w:val="0"/>
          <w:szCs w:val="21"/>
        </w:rPr>
      </w:pP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本地块</w:t>
      </w:r>
      <w:r>
        <w:rPr>
          <w:rFonts w:hint="eastAsia" w:cs="宋体"/>
          <w:caps w:val="0"/>
          <w:smallCaps w:val="0"/>
          <w:szCs w:val="21"/>
          <w:lang w:val="en-US" w:eastAsia="zh-CN"/>
        </w:rPr>
        <w:t>7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个采样点</w:t>
      </w:r>
      <w:r>
        <w:rPr>
          <w:rFonts w:hint="eastAsia" w:cs="宋体"/>
          <w:caps w:val="0"/>
          <w:smallCaps w:val="0"/>
          <w:szCs w:val="21"/>
          <w:lang w:val="en-US" w:eastAsia="zh-CN"/>
        </w:rPr>
        <w:t>24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组样品检测了VOCs，1,2-二氯乙烷、1,2-二氯丙烷、1,1,2,2-四氯乙烷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均有1个点位有检出，</w:t>
      </w:r>
      <w:r>
        <w:rPr>
          <w:rFonts w:hint="eastAsia" w:cs="宋体"/>
          <w:caps w:val="0"/>
          <w:smallCaps w:val="0"/>
          <w:szCs w:val="21"/>
          <w:lang w:val="en-US" w:eastAsia="zh-CN"/>
        </w:rPr>
        <w:t>全部检测因子均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未超出《土壤环境质量 建设用地土壤污染风险管控标准（试行）》（GB 36600-2018）中第二类用地筛选值标准</w:t>
      </w:r>
      <w:r>
        <w:rPr>
          <w:rFonts w:hint="eastAsia" w:cs="宋体"/>
          <w:caps w:val="0"/>
          <w:smallCaps w:val="0"/>
          <w:szCs w:val="21"/>
          <w:lang w:eastAsia="zh-CN"/>
        </w:rPr>
        <w:t>，同时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远低于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《土壤环境质量 建设用地土壤污染风险管控标准（试行）》（GB 36600-2018）中第</w:t>
      </w:r>
      <w:r>
        <w:rPr>
          <w:rFonts w:hint="eastAsia" w:ascii="Times New Roman" w:hAnsi="Times New Roman" w:cs="宋体"/>
          <w:caps w:val="0"/>
          <w:smallCaps w:val="0"/>
          <w:szCs w:val="21"/>
          <w:lang w:eastAsia="zh-CN"/>
        </w:rPr>
        <w:t>一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类用地筛选值标准。</w:t>
      </w:r>
    </w:p>
    <w:p>
      <w:pPr>
        <w:pStyle w:val="2"/>
        <w:rPr>
          <w:rFonts w:hint="default" w:ascii="Times New Roman" w:hAnsi="Times New Roman" w:eastAsia="宋体" w:cs="宋体"/>
          <w:b/>
          <w:bCs/>
          <w:caps w:val="0"/>
          <w:smallCap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caps w:val="0"/>
          <w:smallCaps w:val="0"/>
          <w:sz w:val="24"/>
          <w:szCs w:val="24"/>
          <w:lang w:eastAsia="zh-CN"/>
        </w:rPr>
        <w:t>其中</w:t>
      </w:r>
      <w:r>
        <w:rPr>
          <w:rFonts w:hint="eastAsia" w:cs="宋体"/>
          <w:b w:val="0"/>
          <w:bCs w:val="0"/>
          <w:caps w:val="0"/>
          <w:smallCaps w:val="0"/>
          <w:sz w:val="24"/>
          <w:szCs w:val="24"/>
          <w:lang w:val="en-US" w:eastAsia="zh-CN"/>
        </w:rPr>
        <w:t>1C01-5.5m点位检出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sz w:val="24"/>
          <w:szCs w:val="24"/>
          <w:lang w:val="en-US" w:eastAsia="zh-CN"/>
        </w:rPr>
        <w:t>1,2-二氯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lang w:val="en-US" w:eastAsia="zh-CN"/>
        </w:rPr>
        <w:t>乙烷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，检出浓度</w:t>
      </w:r>
      <w:r>
        <w:rPr>
          <w:rFonts w:hint="eastAsia" w:cs="宋体"/>
          <w:caps w:val="0"/>
          <w:smallCaps w:val="0"/>
          <w:kern w:val="2"/>
          <w:sz w:val="24"/>
          <w:szCs w:val="24"/>
          <w:lang w:val="en-US" w:eastAsia="zh-CN" w:bidi="ar-SA"/>
        </w:rPr>
        <w:t>0.0077mg/kg，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占标率为0.09%，1E01-5.5m点位检出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lang w:val="en-US" w:eastAsia="zh-CN"/>
        </w:rPr>
        <w:t>1,2-二氯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丙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lang w:val="en-US" w:eastAsia="zh-CN"/>
        </w:rPr>
        <w:t>烷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和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lang w:val="en-US" w:eastAsia="zh-CN"/>
        </w:rPr>
        <w:t>1,1,2,2-四氯乙烷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，其中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lang w:val="en-US" w:eastAsia="zh-CN"/>
        </w:rPr>
        <w:t>1,2-二氯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丙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lang w:val="en-US" w:eastAsia="zh-CN"/>
        </w:rPr>
        <w:t>烷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检出浓度</w:t>
      </w:r>
      <w:r>
        <w:rPr>
          <w:rFonts w:hint="eastAsia" w:cs="宋体"/>
          <w:caps w:val="0"/>
          <w:smallCaps w:val="0"/>
          <w:kern w:val="2"/>
          <w:sz w:val="24"/>
          <w:szCs w:val="24"/>
          <w:lang w:val="en-US" w:eastAsia="zh-CN" w:bidi="ar-SA"/>
        </w:rPr>
        <w:t>0.0013mg/kg，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占标率为0.03%，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lang w:val="en-US" w:eastAsia="zh-CN"/>
        </w:rPr>
        <w:t>1,1,2,2-四氯乙烷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检出浓度</w:t>
      </w:r>
      <w:r>
        <w:rPr>
          <w:rFonts w:hint="eastAsia" w:cs="宋体"/>
          <w:caps w:val="0"/>
          <w:smallCaps w:val="0"/>
          <w:kern w:val="2"/>
          <w:sz w:val="24"/>
          <w:szCs w:val="24"/>
          <w:lang w:val="en-US" w:eastAsia="zh-CN" w:bidi="ar-SA"/>
        </w:rPr>
        <w:t>0.0366mg/kg，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占标率为0.54%</w:t>
      </w:r>
      <w:r>
        <w:rPr>
          <w:rFonts w:hint="eastAsia" w:cs="宋体"/>
          <w:caps w:val="0"/>
          <w:smallCaps w:val="0"/>
          <w:sz w:val="24"/>
          <w:szCs w:val="24"/>
          <w:lang w:val="en-US" w:eastAsia="zh-CN"/>
        </w:rPr>
        <w:t>，</w:t>
      </w:r>
      <w:r>
        <w:rPr>
          <w:rFonts w:hint="eastAsia" w:ascii="Times New Roman" w:hAnsi="Times New Roman" w:cs="宋体"/>
          <w:caps w:val="0"/>
          <w:smallCaps w:val="0"/>
          <w:sz w:val="24"/>
          <w:szCs w:val="24"/>
          <w:lang w:val="en-US" w:eastAsia="zh-CN"/>
        </w:rPr>
        <w:t>检出点位1C01位于沥青储池东侧，1E01位于沥青储池南侧，检出深度均位于沥青储池池底，</w:t>
      </w:r>
      <w:r>
        <w:rPr>
          <w:rFonts w:hint="eastAsia"/>
          <w:lang w:val="en-US" w:eastAsia="zh-CN"/>
        </w:rPr>
        <w:t>表明地块内生产活动已对地块内土壤环境质量状况造成影响，可能是沥青储池池底泄漏，导致污染物进入土壤环境中，进而导致土壤样品中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1,2-二氯乙烷、1,2-二氯丙烷、1,1,2,2-四氯乙烷</w:t>
      </w:r>
      <w:r>
        <w:rPr>
          <w:rFonts w:hint="eastAsia"/>
          <w:lang w:val="en-US" w:eastAsia="zh-CN"/>
        </w:rPr>
        <w:t>有检出。</w:t>
      </w:r>
    </w:p>
    <w:p>
      <w:pPr>
        <w:pStyle w:val="2"/>
        <w:rPr>
          <w:rFonts w:hint="eastAsia" w:ascii="Times New Roman" w:hAnsi="Times New Roman" w:eastAsia="宋体"/>
          <w:b/>
          <w:bCs/>
          <w:caps w:val="0"/>
          <w:smallCaps w:val="0"/>
          <w:lang w:eastAsia="zh-CN"/>
        </w:rPr>
      </w:pP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eastAsia="zh-CN"/>
        </w:rPr>
        <w:t>（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val="en-US" w:eastAsia="zh-CN"/>
        </w:rPr>
        <w:t>S</w:t>
      </w:r>
      <w:r>
        <w:rPr>
          <w:rFonts w:ascii="Times New Roman" w:hAnsi="Times New Roman" w:eastAsia="宋体"/>
          <w:b/>
          <w:bCs/>
          <w:caps w:val="0"/>
          <w:smallCaps w:val="0"/>
        </w:rPr>
        <w:t>VOCs</w:t>
      </w:r>
    </w:p>
    <w:p>
      <w:pPr>
        <w:ind w:firstLine="480"/>
        <w:rPr>
          <w:rFonts w:ascii="Times New Roman" w:hAnsi="Times New Roman" w:eastAsia="宋体"/>
          <w:caps w:val="0"/>
          <w:smallCaps w:val="0"/>
        </w:rPr>
      </w:pPr>
      <w:r>
        <w:rPr>
          <w:rFonts w:hint="eastAsia" w:ascii="Times New Roman" w:hAnsi="Times New Roman" w:eastAsia="宋体"/>
          <w:caps w:val="0"/>
          <w:smallCaps w:val="0"/>
        </w:rPr>
        <w:t>本项目企业用地内共</w:t>
      </w:r>
      <w:r>
        <w:rPr>
          <w:rFonts w:hint="eastAsia"/>
          <w:caps w:val="0"/>
          <w:smallCaps w:val="0"/>
          <w:lang w:val="en-US" w:eastAsia="zh-CN"/>
        </w:rPr>
        <w:t>2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4</w:t>
      </w:r>
      <w:r>
        <w:rPr>
          <w:rFonts w:hint="eastAsia" w:ascii="Times New Roman" w:hAnsi="Times New Roman" w:eastAsia="宋体"/>
          <w:caps w:val="0"/>
          <w:smallCaps w:val="0"/>
        </w:rPr>
        <w:t>个土壤样品检测了</w:t>
      </w:r>
      <w:r>
        <w:rPr>
          <w:rFonts w:ascii="Times New Roman" w:hAnsi="Times New Roman" w:eastAsia="宋体"/>
          <w:caps w:val="0"/>
          <w:smallCaps w:val="0"/>
        </w:rPr>
        <w:t>SVOCs</w:t>
      </w:r>
      <w:r>
        <w:rPr>
          <w:rFonts w:hint="eastAsia" w:ascii="Times New Roman" w:hAnsi="Times New Roman" w:eastAsia="宋体"/>
          <w:caps w:val="0"/>
          <w:smallCaps w:val="0"/>
        </w:rPr>
        <w:t>，</w:t>
      </w:r>
      <w:r>
        <w:rPr>
          <w:rFonts w:hint="eastAsia"/>
          <w:caps w:val="0"/>
          <w:smallCaps w:val="0"/>
          <w:lang w:eastAsia="zh-CN"/>
        </w:rPr>
        <w:t>包含</w:t>
      </w:r>
      <w:r>
        <w:rPr>
          <w:rFonts w:hint="eastAsia"/>
          <w:caps w:val="0"/>
          <w:smallCaps w:val="0"/>
          <w:lang w:val="en-US" w:eastAsia="zh-CN"/>
        </w:rPr>
        <w:t>45项基本项中的11项和识别特征因子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-SA"/>
        </w:rPr>
        <w:t>菲、蒽、芘、苯酚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宋体"/>
          <w:caps w:val="0"/>
          <w:smallCaps w:val="0"/>
        </w:rPr>
        <w:t>所有检测土壤样品中S</w:t>
      </w:r>
      <w:r>
        <w:rPr>
          <w:rFonts w:ascii="Times New Roman" w:hAnsi="Times New Roman" w:eastAsia="宋体"/>
          <w:caps w:val="0"/>
          <w:smallCaps w:val="0"/>
        </w:rPr>
        <w:t>VOCs</w:t>
      </w:r>
      <w:r>
        <w:rPr>
          <w:rFonts w:hint="eastAsia" w:ascii="Times New Roman" w:hAnsi="Times New Roman" w:eastAsia="宋体"/>
          <w:caps w:val="0"/>
          <w:smallCaps w:val="0"/>
        </w:rPr>
        <w:t>均未检出。</w:t>
      </w:r>
    </w:p>
    <w:p>
      <w:pPr>
        <w:numPr>
          <w:ilvl w:val="0"/>
          <w:numId w:val="0"/>
        </w:numPr>
        <w:ind w:leftChars="200"/>
        <w:rPr>
          <w:rFonts w:ascii="Times New Roman" w:hAnsi="Times New Roman" w:eastAsia="宋体"/>
          <w:b/>
          <w:bCs/>
          <w:caps w:val="0"/>
          <w:smallCaps w:val="0"/>
        </w:rPr>
      </w:pPr>
      <w:r>
        <w:rPr>
          <w:rFonts w:hint="eastAsia" w:ascii="Times New Roman" w:hAnsi="Times New Roman"/>
          <w:b/>
          <w:bCs/>
          <w:caps w:val="0"/>
          <w:smallCaps w:val="0"/>
          <w:lang w:eastAsia="zh-CN"/>
        </w:rPr>
        <w:t>（</w:t>
      </w:r>
      <w:r>
        <w:rPr>
          <w:rFonts w:hint="eastAsia" w:ascii="Times New Roman" w:hAnsi="Times New Roman"/>
          <w:b/>
          <w:bCs/>
          <w:caps w:val="0"/>
          <w:smallCaps w:val="0"/>
          <w:lang w:val="en-US" w:eastAsia="zh-CN"/>
        </w:rPr>
        <w:t>4</w:t>
      </w:r>
      <w:r>
        <w:rPr>
          <w:rFonts w:hint="eastAsia" w:ascii="Times New Roman" w:hAnsi="Times New Roman"/>
          <w:b/>
          <w:bCs/>
          <w:caps w:val="0"/>
          <w:smallCaps w:val="0"/>
          <w:lang w:eastAsia="zh-CN"/>
        </w:rPr>
        <w:t>）</w:t>
      </w:r>
      <w:r>
        <w:rPr>
          <w:rFonts w:ascii="Times New Roman" w:hAnsi="Times New Roman" w:eastAsia="宋体"/>
          <w:b/>
          <w:bCs/>
          <w:caps w:val="0"/>
          <w:smallCaps w:val="0"/>
        </w:rPr>
        <w:t>其他特征因子检测结果统计分析</w:t>
      </w:r>
    </w:p>
    <w:p>
      <w:pPr>
        <w:ind w:firstLine="48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宋体" w:hAnsi="宋体" w:eastAsia="宋体" w:cs="宋体"/>
          <w:caps w:val="0"/>
          <w:smallCaps w:val="0"/>
          <w:lang w:eastAsia="zh-CN"/>
        </w:rPr>
        <w:t>①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pH</w:t>
      </w:r>
    </w:p>
    <w:p>
      <w:pPr>
        <w:pStyle w:val="2"/>
        <w:rPr>
          <w:rFonts w:hint="default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default" w:ascii="Times New Roman" w:hAnsi="Times New Roman" w:eastAsia="宋体" w:cs="Times New Roman"/>
          <w:caps w:val="0"/>
          <w:smallCaps w:val="0"/>
        </w:rPr>
        <w:t>本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次</w:t>
      </w:r>
      <w:r>
        <w:rPr>
          <w:rFonts w:hint="default" w:ascii="Times New Roman" w:hAnsi="Times New Roman" w:eastAsia="宋体" w:cs="Times New Roman"/>
          <w:caps w:val="0"/>
          <w:smallCaps w:val="0"/>
        </w:rPr>
        <w:t>调查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布设的</w:t>
      </w:r>
      <w:r>
        <w:rPr>
          <w:rFonts w:hint="eastAsia" w:cs="Times New Roman"/>
          <w:caps w:val="0"/>
          <w:smallCaps w:val="0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aps w:val="0"/>
          <w:smallCaps w:val="0"/>
        </w:rPr>
        <w:t>个采样点位中共</w:t>
      </w:r>
      <w:r>
        <w:rPr>
          <w:rFonts w:hint="eastAsia" w:cs="Times New Roman"/>
          <w:caps w:val="0"/>
          <w:smallCaps w:val="0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aps w:val="0"/>
          <w:smallCaps w:val="0"/>
        </w:rPr>
        <w:t>个土壤样品检测了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caps w:val="0"/>
          <w:smallCaps w:val="0"/>
        </w:rPr>
        <w:t>H，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检出值范围为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8.3</w:t>
      </w:r>
      <w:r>
        <w:rPr>
          <w:rFonts w:hint="eastAsia" w:cs="Times New Roman"/>
          <w:caps w:val="0"/>
          <w:smallCaps w:val="0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~</w:t>
      </w:r>
      <w:r>
        <w:rPr>
          <w:rFonts w:hint="eastAsia" w:cs="Times New Roman"/>
          <w:caps w:val="0"/>
          <w:smallCaps w:val="0"/>
          <w:lang w:val="en-US" w:eastAsia="zh-CN"/>
        </w:rPr>
        <w:t>10.11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，</w:t>
      </w:r>
      <w:r>
        <w:rPr>
          <w:rFonts w:hint="eastAsia" w:cs="Times New Roman"/>
          <w:caps w:val="0"/>
          <w:smallCaps w:val="0"/>
          <w:lang w:val="en-US" w:eastAsia="zh-CN"/>
        </w:rPr>
        <w:t>对照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点pH检出值范围为8.</w:t>
      </w:r>
      <w:r>
        <w:rPr>
          <w:rFonts w:hint="eastAsia" w:cs="Times New Roman"/>
          <w:caps w:val="0"/>
          <w:smallCaps w:val="0"/>
          <w:lang w:val="en-US" w:eastAsia="zh-CN"/>
        </w:rPr>
        <w:t>81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~</w:t>
      </w:r>
      <w:r>
        <w:rPr>
          <w:rFonts w:hint="eastAsia" w:cs="Times New Roman"/>
          <w:caps w:val="0"/>
          <w:smallCaps w:val="0"/>
          <w:lang w:val="en-US" w:eastAsia="zh-CN"/>
        </w:rPr>
        <w:t>9.24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。</w:t>
      </w:r>
      <w:r>
        <w:rPr>
          <w:rFonts w:hint="eastAsia" w:cs="Times New Roman"/>
          <w:caps w:val="0"/>
          <w:smallCaps w:val="0"/>
          <w:lang w:val="en-US" w:eastAsia="zh-CN"/>
        </w:rPr>
        <w:t>地块检测数据与对照点在同一水平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，</w:t>
      </w:r>
      <w:r>
        <w:rPr>
          <w:rFonts w:hint="eastAsia" w:cs="Times New Roman"/>
          <w:caps w:val="0"/>
          <w:smallCaps w:val="0"/>
          <w:lang w:val="en-US" w:eastAsia="zh-CN"/>
        </w:rPr>
        <w:t>呈弱碱性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。</w:t>
      </w:r>
    </w:p>
    <w:p>
      <w:pPr>
        <w:ind w:firstLine="480"/>
        <w:rPr>
          <w:rFonts w:ascii="Times New Roman" w:hAnsi="Times New Roman" w:eastAsia="宋体"/>
          <w:caps w:val="0"/>
          <w:smallCaps w:val="0"/>
        </w:rPr>
      </w:pPr>
      <w:r>
        <w:rPr>
          <w:rFonts w:hint="eastAsia" w:ascii="宋体" w:hAnsi="宋体" w:eastAsia="宋体" w:cs="宋体"/>
          <w:caps w:val="0"/>
          <w:smallCaps w:val="0"/>
          <w:lang w:eastAsia="zh-CN"/>
        </w:rPr>
        <w:t>②</w:t>
      </w:r>
      <w:r>
        <w:rPr>
          <w:rFonts w:ascii="Times New Roman" w:hAnsi="Times New Roman" w:eastAsia="宋体"/>
          <w:caps w:val="0"/>
          <w:smallCaps w:val="0"/>
        </w:rPr>
        <w:t>TPH</w:t>
      </w:r>
    </w:p>
    <w:p>
      <w:pPr>
        <w:bidi w:val="0"/>
        <w:ind w:firstLine="480"/>
        <w:rPr>
          <w:rFonts w:hint="eastAsia" w:ascii="Times New Roman" w:hAnsi="Times New Roman" w:eastAsia="宋体" w:cs="宋体"/>
          <w:caps w:val="0"/>
          <w:smallCaps w:val="0"/>
          <w:szCs w:val="21"/>
        </w:rPr>
      </w:pPr>
      <w:r>
        <w:rPr>
          <w:rFonts w:hint="default" w:ascii="Times New Roman" w:hAnsi="Times New Roman" w:eastAsia="宋体" w:cs="Times New Roman"/>
          <w:caps w:val="0"/>
          <w:smallCaps w:val="0"/>
        </w:rPr>
        <w:t>本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次</w:t>
      </w:r>
      <w:r>
        <w:rPr>
          <w:rFonts w:hint="default" w:ascii="Times New Roman" w:hAnsi="Times New Roman" w:eastAsia="宋体" w:cs="Times New Roman"/>
          <w:caps w:val="0"/>
          <w:smallCaps w:val="0"/>
        </w:rPr>
        <w:t>调查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布设的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aps w:val="0"/>
          <w:smallCaps w:val="0"/>
        </w:rPr>
        <w:t>个采样点位中共</w:t>
      </w:r>
      <w:r>
        <w:rPr>
          <w:rFonts w:hint="eastAsia" w:cs="Times New Roman"/>
          <w:caps w:val="0"/>
          <w:smallCaps w:val="0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caps w:val="0"/>
          <w:smallCaps w:val="0"/>
        </w:rPr>
        <w:t>个土壤样品检测了TPH，所有检测土壤样品中</w:t>
      </w:r>
      <w:r>
        <w:rPr>
          <w:rFonts w:hint="eastAsia" w:cs="Times New Roman"/>
          <w:caps w:val="0"/>
          <w:smallCaps w:val="0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caps w:val="0"/>
          <w:smallCaps w:val="0"/>
        </w:rPr>
        <w:t>个样品中</w:t>
      </w:r>
      <w:r>
        <w:rPr>
          <w:rFonts w:hint="default" w:ascii="Times New Roman" w:hAnsi="Times New Roman" w:eastAsia="宋体" w:cs="Times New Roman"/>
          <w:caps w:val="0"/>
          <w:smallCaps w:val="0"/>
        </w:rPr>
        <w:t>TPH</w:t>
      </w:r>
      <w:r>
        <w:rPr>
          <w:rFonts w:hint="eastAsia" w:ascii="Times New Roman" w:hAnsi="Times New Roman" w:eastAsia="宋体" w:cs="Times New Roman"/>
          <w:caps w:val="0"/>
          <w:smallCaps w:val="0"/>
        </w:rPr>
        <w:t>有检出，</w:t>
      </w:r>
      <w:r>
        <w:rPr>
          <w:rFonts w:hint="eastAsia" w:cs="Times New Roman"/>
          <w:caps w:val="0"/>
          <w:smallCaps w:val="0"/>
          <w:lang w:eastAsia="zh-CN"/>
        </w:rPr>
        <w:t>检出浓度范围为</w:t>
      </w:r>
      <w:r>
        <w:rPr>
          <w:rFonts w:hint="eastAsia" w:cs="Times New Roman"/>
          <w:caps w:val="0"/>
          <w:smallCaps w:val="0"/>
          <w:lang w:val="en-US" w:eastAsia="zh-CN"/>
        </w:rPr>
        <w:t>11~39mg/kg，最大占标率为0.87%，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未超出《土壤环境质量 建设用地土壤污染风险管控标准（试行）》（GB 36600-2018）中第二类用地筛选值标准</w:t>
      </w:r>
      <w:r>
        <w:rPr>
          <w:rFonts w:hint="eastAsia" w:ascii="Times New Roman" w:hAnsi="Times New Roman" w:eastAsia="宋体" w:cs="Times New Roman"/>
          <w:caps w:val="0"/>
          <w:smallCaps w:val="0"/>
        </w:rPr>
        <w:t>4500</w:t>
      </w:r>
      <w:r>
        <w:rPr>
          <w:rFonts w:hint="default" w:ascii="Times New Roman" w:hAnsi="Times New Roman" w:eastAsia="宋体" w:cs="Times New Roman"/>
          <w:caps w:val="0"/>
          <w:smallCaps w:val="0"/>
        </w:rPr>
        <w:t>mg/kg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。</w:t>
      </w:r>
    </w:p>
    <w:p>
      <w:pPr>
        <w:pStyle w:val="13"/>
        <w:ind w:firstLine="480"/>
        <w:rPr>
          <w:rFonts w:hint="eastAsia" w:ascii="Times New Roman" w:hAnsi="Times New Roman" w:eastAsia="宋体"/>
          <w:caps w:val="0"/>
          <w:smallCaps w:val="0"/>
        </w:rPr>
      </w:pPr>
      <w:r>
        <w:rPr>
          <w:rFonts w:hint="eastAsia" w:ascii="Times New Roman" w:hAnsi="Times New Roman" w:eastAsia="宋体" w:cs="Times New Roman"/>
          <w:caps w:val="0"/>
          <w:smallCaps w:val="0"/>
        </w:rPr>
        <w:t>最大检出浓度</w:t>
      </w:r>
      <w:r>
        <w:rPr>
          <w:rFonts w:hint="eastAsia" w:cs="Times New Roman"/>
          <w:caps w:val="0"/>
          <w:smallCaps w:val="0"/>
          <w:lang w:eastAsia="zh-CN"/>
        </w:rPr>
        <w:t>为原料油罐区</w:t>
      </w:r>
      <w:r>
        <w:rPr>
          <w:rFonts w:hint="eastAsia" w:cs="Times New Roman"/>
          <w:caps w:val="0"/>
          <w:smallCaps w:val="0"/>
          <w:lang w:val="en-US" w:eastAsia="zh-CN"/>
        </w:rPr>
        <w:t>1B01-0.5m处，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最大检出浓度为3</w:t>
      </w:r>
      <w:r>
        <w:rPr>
          <w:rFonts w:hint="eastAsia" w:cs="Times New Roman"/>
          <w:caps w:val="0"/>
          <w:smallCaps w:val="0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aps w:val="0"/>
          <w:smallCaps w:val="0"/>
        </w:rPr>
        <w:t>mg/kg</w:t>
      </w:r>
      <w:r>
        <w:rPr>
          <w:rFonts w:hint="eastAsia" w:ascii="Times New Roman" w:hAnsi="Times New Roman" w:eastAsia="宋体" w:cs="Times New Roman"/>
          <w:caps w:val="0"/>
          <w:smallCaps w:val="0"/>
        </w:rPr>
        <w:t>，远低于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《土壤环境质量 建设用地土壤污染风险管控标准（试行）》（GB 36600-2018）中第</w:t>
      </w:r>
      <w:r>
        <w:rPr>
          <w:rFonts w:hint="eastAsia" w:ascii="Times New Roman" w:hAnsi="Times New Roman" w:cs="宋体"/>
          <w:caps w:val="0"/>
          <w:smallCaps w:val="0"/>
          <w:szCs w:val="21"/>
          <w:lang w:eastAsia="zh-CN"/>
        </w:rPr>
        <w:t>一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类用地筛选值标准</w:t>
      </w:r>
      <w:r>
        <w:rPr>
          <w:rFonts w:hint="eastAsia" w:ascii="Times New Roman" w:hAnsi="Times New Roman" w:cs="宋体"/>
          <w:caps w:val="0"/>
          <w:smallCaps w:val="0"/>
          <w:szCs w:val="21"/>
          <w:lang w:eastAsia="zh-CN"/>
        </w:rPr>
        <w:t>（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826</w:t>
      </w:r>
      <w:r>
        <w:rPr>
          <w:rFonts w:hint="default" w:ascii="Times New Roman" w:hAnsi="Times New Roman" w:eastAsia="宋体" w:cs="Times New Roman"/>
          <w:caps w:val="0"/>
          <w:smallCaps w:val="0"/>
        </w:rPr>
        <w:t>mg/kg</w:t>
      </w:r>
      <w:r>
        <w:rPr>
          <w:rFonts w:hint="eastAsia" w:ascii="Times New Roman" w:hAnsi="Times New Roman" w:cs="宋体"/>
          <w:caps w:val="0"/>
          <w:smallCaps w:val="0"/>
          <w:szCs w:val="21"/>
          <w:lang w:eastAsia="zh-CN"/>
        </w:rPr>
        <w:t>）。检出点位分布于原料罐区、成品罐区、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10#沥青生产车间等，可见企业生产活动对土壤环境产生一定影响，企业地块为石油加工企业，生产过程及物料存储、转运过程的跑冒滴漏或地面冲洗水遗</w:t>
      </w:r>
      <w:r>
        <w:rPr>
          <w:rFonts w:hint="eastAsia" w:cs="宋体"/>
          <w:caps w:val="0"/>
          <w:smallCaps w:val="0"/>
          <w:szCs w:val="21"/>
          <w:lang w:val="en-US" w:eastAsia="zh-CN"/>
        </w:rPr>
        <w:t>洒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导致污染物进入土壤，进入导致土壤样品中石油烃有检出。</w:t>
      </w:r>
    </w:p>
    <w:p>
      <w:pPr>
        <w:pStyle w:val="4"/>
        <w:bidi w:val="0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bookmarkEnd w:id="37"/>
      <w:bookmarkEnd w:id="38"/>
      <w:r>
        <w:rPr>
          <w:rFonts w:hint="eastAsia" w:ascii="Times New Roman" w:hAnsi="Times New Roman" w:cs="Times New Roman"/>
          <w:lang w:val="en-US" w:eastAsia="zh-CN"/>
        </w:rPr>
        <w:t>建议</w:t>
      </w:r>
    </w:p>
    <w:p>
      <w:p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由于本场地为在产企业，针对其特殊性提出以下建议：</w:t>
      </w:r>
    </w:p>
    <w:p>
      <w:pPr>
        <w:numPr>
          <w:ilvl w:val="0"/>
          <w:numId w:val="1"/>
        </w:numPr>
        <w:bidi w:val="0"/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根据本年度企业自行监测结果显示，</w:t>
      </w:r>
      <w:r>
        <w:rPr>
          <w:rFonts w:hint="eastAsia"/>
          <w:caps w:val="0"/>
          <w:smallCaps w:val="0"/>
          <w:lang w:val="en-US" w:eastAsia="zh-CN"/>
        </w:rPr>
        <w:t>沥青储池东侧、南侧点位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1,2-二氯乙烷、1,2-二氯丙烷、1,1,2,2-四氯乙烷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有检出，考虑可能为储池池底</w:t>
      </w:r>
      <w:r>
        <w:rPr>
          <w:rFonts w:hint="eastAsia" w:cs="宋体"/>
          <w:caps w:val="0"/>
          <w:smallCaps w:val="0"/>
          <w:szCs w:val="21"/>
          <w:lang w:val="en-US" w:eastAsia="zh-CN"/>
        </w:rPr>
        <w:t>渗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漏影响，企业应重点排查沥青储池防渗措施，若发现泄漏点及时修补防渗层，避免污染物进一步扩散。后续生产过程中加强管理，定期检查。</w:t>
      </w:r>
    </w:p>
    <w:p>
      <w:pPr>
        <w:numPr>
          <w:ilvl w:val="0"/>
          <w:numId w:val="1"/>
        </w:num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/>
          <w:caps w:val="0"/>
          <w:smallCaps w:val="0"/>
          <w:lang w:val="en-US" w:eastAsia="zh-CN"/>
        </w:rPr>
        <w:t>针对石油烃多个点位检出情况，重点检查罐区、生产装置区是否存在跑冒滴漏及地面防渗层，发现问题进行修补完善，后续生产过程中企业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加强生产监管，避免发生原料</w:t>
      </w:r>
      <w:r>
        <w:rPr>
          <w:rFonts w:hint="eastAsia"/>
          <w:caps w:val="0"/>
          <w:smallCaps w:val="0"/>
          <w:lang w:val="en-US" w:eastAsia="zh-CN"/>
        </w:rPr>
        <w:t>、产品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的跑、冒、滴、漏等可能污染土壤事件；</w:t>
      </w:r>
    </w:p>
    <w:p>
      <w:p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（</w:t>
      </w:r>
      <w:r>
        <w:rPr>
          <w:rFonts w:hint="eastAsia"/>
          <w:caps w:val="0"/>
          <w:smallCaps w:val="0"/>
          <w:lang w:val="en-US" w:eastAsia="zh-CN"/>
        </w:rPr>
        <w:t>3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）加强对危废的管理，按照相关要求对危险废物进行处理；</w:t>
      </w:r>
    </w:p>
    <w:p>
      <w:p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（</w:t>
      </w:r>
      <w:r>
        <w:rPr>
          <w:rFonts w:hint="eastAsia"/>
          <w:caps w:val="0"/>
          <w:smallCaps w:val="0"/>
          <w:lang w:val="en-US" w:eastAsia="zh-CN"/>
        </w:rPr>
        <w:t>4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）加强各区域的废气排放检测系统，发现异常时及时进行整改；</w:t>
      </w:r>
    </w:p>
    <w:p>
      <w:p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（</w:t>
      </w:r>
      <w:r>
        <w:rPr>
          <w:rFonts w:hint="eastAsia"/>
          <w:caps w:val="0"/>
          <w:smallCaps w:val="0"/>
          <w:lang w:val="en-US" w:eastAsia="zh-CN"/>
        </w:rPr>
        <w:t>5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）加强生产区域的防渗层管理，发现裂隙时及时修补，避免发生污染事件时，污染物的横向和纵向迁移及扩散；</w:t>
      </w:r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（</w:t>
      </w:r>
      <w:r>
        <w:rPr>
          <w:rFonts w:hint="eastAsia" w:cs="Times New Roman"/>
          <w:caps w:val="0"/>
          <w:smallCaps w:val="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）</w:t>
      </w:r>
      <w:r>
        <w:rPr>
          <w:rFonts w:hint="eastAsia" w:cs="Times New Roman"/>
          <w:caps w:val="0"/>
          <w:smallCaps w:val="0"/>
          <w:lang w:val="en-US" w:eastAsia="zh-CN"/>
        </w:rPr>
        <w:t>按相关要求进行土壤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检测</w:t>
      </w:r>
      <w:r>
        <w:rPr>
          <w:rFonts w:hint="eastAsia" w:cs="Times New Roman"/>
          <w:caps w:val="0"/>
          <w:smallCaps w:val="0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bCs/>
          <w:szCs w:val="24"/>
          <w:lang w:val="en-US" w:eastAsia="zh-CN"/>
        </w:rPr>
        <w:t>严格执行《</w:t>
      </w:r>
      <w:r>
        <w:rPr>
          <w:rFonts w:hint="eastAsia" w:ascii="Times New Roman" w:hAnsi="Times New Roman" w:eastAsia="宋体" w:cs="Times New Roman"/>
          <w:bCs/>
          <w:szCs w:val="24"/>
          <w:lang w:eastAsia="zh-CN"/>
        </w:rPr>
        <w:t>土壤污染隐患排查制度</w:t>
      </w:r>
      <w:r>
        <w:rPr>
          <w:rFonts w:hint="eastAsia" w:ascii="Times New Roman" w:hAnsi="Times New Roman" w:eastAsia="宋体" w:cs="Times New Roman"/>
          <w:bCs/>
          <w:szCs w:val="24"/>
          <w:lang w:val="en-US" w:eastAsia="zh-CN"/>
        </w:rPr>
        <w:t>》，尽力避免企业环境污染事件的发生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。</w:t>
      </w:r>
      <w:bookmarkStart w:id="39" w:name="_GoBack"/>
      <w:bookmarkEnd w:id="39"/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</w:p>
    <w:p>
      <w:pPr>
        <w:spacing w:line="520" w:lineRule="exact"/>
        <w:ind w:firstLine="480" w:firstLineChars="200"/>
        <w:jc w:val="left"/>
        <w:rPr>
          <w:rFonts w:hint="default" w:ascii="Times New Roman" w:hAnsi="Times New Roman" w:cs="Times New Roman"/>
          <w:snapToGrid w:val="0"/>
          <w:kern w:val="0"/>
          <w:lang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5C0724"/>
    <w:multiLevelType w:val="singleLevel"/>
    <w:tmpl w:val="B35C072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6154E"/>
    <w:rsid w:val="07351DBD"/>
    <w:rsid w:val="075C2BB0"/>
    <w:rsid w:val="0BB96A67"/>
    <w:rsid w:val="1C2A5F8F"/>
    <w:rsid w:val="2A9A5CFC"/>
    <w:rsid w:val="37DE2316"/>
    <w:rsid w:val="6E682DB5"/>
    <w:rsid w:val="7A1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960" w:firstLineChars="200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after="120"/>
      <w:ind w:firstLine="0" w:firstLineChars="0"/>
      <w:outlineLvl w:val="1"/>
    </w:pPr>
    <w:rPr>
      <w:rFonts w:ascii="Times New Roman" w:hAnsi="Times New Roman" w:eastAsia="宋体"/>
      <w:b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60" w:after="60"/>
      <w:ind w:firstLine="0" w:firstLineChars="0"/>
      <w:outlineLvl w:val="2"/>
    </w:pPr>
    <w:rPr>
      <w:rFonts w:ascii="Calibri" w:hAnsi="Calibri" w:eastAsia="宋体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宋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Body Text First Indent 2"/>
    <w:basedOn w:val="6"/>
    <w:next w:val="10"/>
    <w:qFormat/>
    <w:uiPriority w:val="0"/>
    <w:pPr>
      <w:adjustRightInd w:val="0"/>
      <w:snapToGrid w:val="0"/>
      <w:spacing w:line="360" w:lineRule="auto"/>
      <w:ind w:left="0" w:leftChars="0"/>
    </w:pPr>
    <w:rPr>
      <w:rFonts w:ascii="Times New Roman" w:hAnsi="Times New Roman" w:eastAsia="宋体" w:cs="宋体"/>
      <w:color w:val="000000"/>
      <w:kern w:val="0"/>
      <w:szCs w:val="2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报告正文"/>
    <w:basedOn w:val="1"/>
    <w:qFormat/>
    <w:uiPriority w:val="0"/>
    <w:pPr>
      <w:widowControl/>
      <w:snapToGrid w:val="0"/>
      <w:spacing w:line="500" w:lineRule="exact"/>
      <w:ind w:firstLine="200"/>
      <w:jc w:val="left"/>
    </w:pPr>
    <w:rPr>
      <w:color w:val="000000"/>
      <w:szCs w:val="2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2020-10-22T08:14:47Z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